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C1D0" w14:textId="77777777" w:rsidR="00A56769" w:rsidRDefault="00A56769">
      <w:pPr>
        <w:tabs>
          <w:tab w:val="left" w:pos="2010"/>
        </w:tabs>
        <w:ind w:left="879" w:hanging="879"/>
        <w:jc w:val="center"/>
      </w:pPr>
      <w:r>
        <w:rPr>
          <w:b/>
          <w:bCs/>
          <w:color w:val="000000"/>
          <w:sz w:val="24"/>
          <w:szCs w:val="24"/>
          <w:lang w:val="uk-UA"/>
        </w:rPr>
        <w:t>ОБҐРУНТУВАННЯ</w:t>
      </w:r>
    </w:p>
    <w:p w14:paraId="4A393E33" w14:textId="77777777" w:rsidR="00A56769" w:rsidRDefault="00A56769">
      <w:pPr>
        <w:spacing w:before="86"/>
        <w:jc w:val="center"/>
      </w:pPr>
      <w:r>
        <w:rPr>
          <w:b/>
          <w:bCs/>
          <w:color w:val="000000"/>
          <w:sz w:val="24"/>
          <w:szCs w:val="24"/>
          <w:lang w:val="uk-UA"/>
        </w:rPr>
        <w:t>підстави для здійснення закупівлі</w:t>
      </w:r>
    </w:p>
    <w:p w14:paraId="11140B1D" w14:textId="77777777" w:rsidR="00A56769" w:rsidRDefault="00A56769">
      <w:pPr>
        <w:spacing w:before="86"/>
        <w:jc w:val="center"/>
        <w:rPr>
          <w:b/>
          <w:bCs/>
          <w:color w:val="000000"/>
          <w:sz w:val="24"/>
          <w:szCs w:val="24"/>
          <w:lang w:val="uk-UA"/>
        </w:rPr>
      </w:pPr>
    </w:p>
    <w:p w14:paraId="48FB102E" w14:textId="77777777" w:rsidR="00A56769" w:rsidRDefault="00A56769">
      <w:pPr>
        <w:widowControl w:val="0"/>
        <w:spacing w:line="360" w:lineRule="auto"/>
        <w:jc w:val="both"/>
      </w:pPr>
      <w:r>
        <w:rPr>
          <w:sz w:val="24"/>
          <w:szCs w:val="24"/>
          <w:lang w:val="uk-UA" w:eastAsia="uk-UA"/>
        </w:rPr>
        <w:t xml:space="preserve">     </w:t>
      </w:r>
      <w:r>
        <w:rPr>
          <w:sz w:val="24"/>
          <w:szCs w:val="24"/>
          <w:lang w:val="uk-UA" w:eastAsia="uk-UA"/>
        </w:rPr>
        <w:t xml:space="preserve">На виконання рішення 53 сесії Харківської міської ради 8 скликання від 04.05.2026 р. №1045/26 “Про внесення змін до рішення 50 сесії Харківської міської ради 8 скликання від 19.12.2025 р. № 977/25 “Про бюджет Харківської міської територіальної громади на 2026 рік”  було додатково виділено суму 391482,00 (триста дев’яносто одна тисяча чотириста вісімдесят дві) грн. 00. </w:t>
      </w:r>
    </w:p>
    <w:p w14:paraId="62A89AD6" w14:textId="77777777" w:rsidR="00A56769" w:rsidRDefault="00A56769">
      <w:pPr>
        <w:widowControl w:val="0"/>
        <w:spacing w:line="360" w:lineRule="auto"/>
        <w:jc w:val="both"/>
      </w:pPr>
      <w:r>
        <w:rPr>
          <w:sz w:val="24"/>
          <w:szCs w:val="24"/>
          <w:lang w:val="uk-UA" w:eastAsia="uk-UA"/>
        </w:rPr>
        <w:t xml:space="preserve">      </w:t>
      </w:r>
      <w:r>
        <w:rPr>
          <w:sz w:val="24"/>
          <w:szCs w:val="24"/>
          <w:lang w:val="uk-UA" w:eastAsia="uk-UA"/>
        </w:rPr>
        <w:t>Цю суму спрямовано д</w:t>
      </w:r>
      <w:r>
        <w:rPr>
          <w:sz w:val="24"/>
          <w:szCs w:val="24"/>
          <w:lang w:val="uk-UA" w:eastAsia="uk-UA"/>
        </w:rPr>
        <w:t xml:space="preserve">ля забезпечення належного функціонування </w:t>
      </w:r>
      <w:r>
        <w:rPr>
          <w:sz w:val="24"/>
          <w:szCs w:val="24"/>
          <w:lang w:val="uk-UA"/>
        </w:rPr>
        <w:t>найпростішого укрит</w:t>
      </w:r>
      <w:r>
        <w:rPr>
          <w:sz w:val="24"/>
          <w:szCs w:val="24"/>
          <w:lang w:val="uk-UA"/>
        </w:rPr>
        <w:t xml:space="preserve">тя, що розташоване в підвальному приміщенні будівлі КЗК "Центральна бібліотека ім. Г.Ф.Квітки-Основ’яненка централізованої бібліотечної системи Холодногірського району м. Харкова” за адресою: м. Харків,  пров. Пластичний, 8. </w:t>
      </w:r>
    </w:p>
    <w:p w14:paraId="7948F3AF" w14:textId="77777777" w:rsidR="00A56769" w:rsidRDefault="00A56769">
      <w:pPr>
        <w:widowControl w:val="0"/>
        <w:spacing w:line="360" w:lineRule="auto"/>
        <w:jc w:val="both"/>
      </w:pPr>
      <w:r>
        <w:rPr>
          <w:sz w:val="24"/>
          <w:szCs w:val="24"/>
          <w:lang w:val="uk-UA"/>
        </w:rPr>
        <w:t xml:space="preserve">   </w:t>
      </w:r>
      <w:r>
        <w:rPr>
          <w:b/>
          <w:bCs/>
          <w:sz w:val="24"/>
          <w:szCs w:val="24"/>
          <w:lang w:val="uk-UA"/>
        </w:rPr>
        <w:t xml:space="preserve">   </w:t>
      </w:r>
      <w:r>
        <w:rPr>
          <w:sz w:val="24"/>
          <w:szCs w:val="24"/>
          <w:lang w:val="uk-UA"/>
        </w:rPr>
        <w:t>В</w:t>
      </w:r>
      <w:r>
        <w:rPr>
          <w:sz w:val="24"/>
          <w:szCs w:val="24"/>
          <w:lang w:val="uk-UA" w:eastAsia="uk-UA"/>
        </w:rPr>
        <w:t>ідповідно до вимог Закону України «Про публічні закупівлі» (далі — Закон) та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</w:t>
      </w:r>
      <w:r>
        <w:rPr>
          <w:sz w:val="24"/>
          <w:szCs w:val="24"/>
          <w:lang w:val="uk-UA" w:eastAsia="uk-UA"/>
        </w:rPr>
        <w:t>тягом 90 днів з дня його припинення або скасування, затверджених постановою Кабміну від 12.10.2022 № 1178 (із змінами й доповненнями) (далі — Особливості)</w:t>
      </w:r>
      <w:bookmarkStart w:id="0" w:name="_Hlk237436922"/>
      <w:r>
        <w:rPr>
          <w:sz w:val="24"/>
          <w:szCs w:val="24"/>
          <w:lang w:val="uk-UA" w:eastAsia="uk-UA"/>
        </w:rPr>
        <w:t xml:space="preserve"> </w:t>
      </w:r>
      <w:bookmarkEnd w:id="0"/>
      <w:r>
        <w:rPr>
          <w:sz w:val="24"/>
          <w:szCs w:val="24"/>
          <w:lang w:val="uk-UA"/>
        </w:rPr>
        <w:t xml:space="preserve">14.08.2026 оголошено тендер у системі </w:t>
      </w:r>
      <w:r>
        <w:rPr>
          <w:sz w:val="24"/>
          <w:szCs w:val="24"/>
          <w:lang w:val="en-US"/>
        </w:rPr>
        <w:t>Prozorro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UA</w:t>
      </w:r>
      <w:r>
        <w:rPr>
          <w:sz w:val="24"/>
          <w:szCs w:val="24"/>
        </w:rPr>
        <w:t>-2026-08-14-006940-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 xml:space="preserve">  на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Поточний ремонт найпростішого укриття, що розташоване в підвальному приміщенні будівлі КЗК "Центральна бібліотека ім. Г.Ф. Квітки-Основ’яненка централізованої бібліотечної системи Холодногірського району м. Харкова” за адресою: м. Харків,  пров. Пластичний, 8 (код ДК 021: 2015: 4545</w:t>
      </w:r>
      <w:r>
        <w:rPr>
          <w:sz w:val="24"/>
          <w:szCs w:val="24"/>
          <w:lang w:val="uk-UA"/>
        </w:rPr>
        <w:t xml:space="preserve">0000-6 - Інші завершальні будівельні роботи) </w:t>
      </w:r>
      <w:r>
        <w:rPr>
          <w:sz w:val="24"/>
          <w:szCs w:val="24"/>
          <w:lang w:val="uk-UA"/>
        </w:rPr>
        <w:t>на суму 298451,000   (двісті дев’яносто вісім тисяч чотириста п’ятдесят одна) грн., 00 коп. без ПДВ.</w:t>
      </w:r>
    </w:p>
    <w:p w14:paraId="7EB968A5" w14:textId="77777777" w:rsidR="00A56769" w:rsidRDefault="00A56769">
      <w:pPr>
        <w:pStyle w:val="ab"/>
        <w:spacing w:line="360" w:lineRule="auto"/>
        <w:jc w:val="both"/>
      </w:pPr>
      <w:r>
        <w:rPr>
          <w:sz w:val="24"/>
          <w:szCs w:val="24"/>
          <w:shd w:val="clear" w:color="auto" w:fill="FFFFFF"/>
          <w:lang w:val="uk-UA"/>
        </w:rPr>
        <w:t xml:space="preserve">    </w:t>
      </w:r>
      <w:r>
        <w:rPr>
          <w:sz w:val="24"/>
          <w:szCs w:val="24"/>
          <w:shd w:val="clear" w:color="auto" w:fill="FFFFFF"/>
          <w:lang w:val="uk-UA"/>
        </w:rPr>
        <w:t>Закон України “Про публічні закупівлі”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uk-UA"/>
        </w:rPr>
        <w:t>(далі – Закон) визначає правові та економічні засади здійснення закупівель товарів, робіт і послуг для забезпечення потреб держави, територіальних громад та об’єднаних територіальних громад.</w:t>
      </w:r>
      <w:r>
        <w:rPr>
          <w:sz w:val="24"/>
          <w:szCs w:val="24"/>
          <w:shd w:val="clear" w:color="auto" w:fill="FFFFFF"/>
        </w:rPr>
        <w:t> </w:t>
      </w:r>
    </w:p>
    <w:p w14:paraId="29F08DAF" w14:textId="77777777" w:rsidR="00A56769" w:rsidRDefault="00A56769">
      <w:pPr>
        <w:pStyle w:val="ab"/>
        <w:spacing w:line="360" w:lineRule="auto"/>
        <w:jc w:val="both"/>
      </w:pPr>
      <w:r>
        <w:rPr>
          <w:sz w:val="24"/>
          <w:szCs w:val="24"/>
          <w:shd w:val="clear" w:color="auto" w:fill="FFFFFF"/>
          <w:lang w:val="uk-UA"/>
        </w:rPr>
        <w:t xml:space="preserve">   </w:t>
      </w:r>
      <w:r>
        <w:rPr>
          <w:sz w:val="24"/>
          <w:szCs w:val="24"/>
          <w:shd w:val="clear" w:color="auto" w:fill="FFFFFF"/>
          <w:lang w:val="uk-UA"/>
        </w:rPr>
        <w:t xml:space="preserve">На період дії правового режиму воєнного стану в Україні та протягом 90 днів з дня його припинення або скасування, замовники, що </w:t>
      </w:r>
      <w:r>
        <w:rPr>
          <w:sz w:val="24"/>
          <w:szCs w:val="24"/>
          <w:shd w:val="clear" w:color="auto" w:fill="FFFFFF"/>
          <w:lang w:val="uk-UA"/>
        </w:rPr>
        <w:t>зобов’язані здійснювати публічні закупівлі товарів, робіт і послуг відповідно до Закону, проводять закупівлі з урахуванням</w:t>
      </w:r>
      <w:r>
        <w:rPr>
          <w:sz w:val="24"/>
          <w:szCs w:val="24"/>
          <w:shd w:val="clear" w:color="auto" w:fill="FFFFFF"/>
        </w:rPr>
        <w:t> </w:t>
      </w:r>
      <w:r>
        <w:rPr>
          <w:sz w:val="24"/>
          <w:szCs w:val="24"/>
          <w:shd w:val="clear" w:color="auto" w:fill="FFFFFF"/>
          <w:lang w:val="uk-UA"/>
        </w:rPr>
        <w:t>Особливостей</w:t>
      </w:r>
      <w:r>
        <w:rPr>
          <w:sz w:val="24"/>
          <w:szCs w:val="24"/>
          <w:lang w:val="uk-UA"/>
        </w:rPr>
        <w:t>.</w:t>
      </w:r>
      <w:r>
        <w:rPr>
          <w:sz w:val="24"/>
          <w:szCs w:val="24"/>
        </w:rPr>
        <w:br/>
      </w:r>
      <w:r>
        <w:rPr>
          <w:b/>
          <w:bCs/>
          <w:color w:val="000000"/>
          <w:sz w:val="24"/>
          <w:szCs w:val="24"/>
          <w:lang w:val="uk-UA"/>
        </w:rPr>
        <w:t xml:space="preserve">                 </w:t>
      </w:r>
    </w:p>
    <w:p w14:paraId="0C784347" w14:textId="77777777" w:rsidR="00A56769" w:rsidRDefault="00A56769">
      <w:pPr>
        <w:spacing w:after="240"/>
      </w:pPr>
    </w:p>
    <w:p w14:paraId="7CB99FF4" w14:textId="77777777" w:rsidR="00A56769" w:rsidRDefault="00A56769">
      <w:pPr>
        <w:spacing w:after="240"/>
      </w:pPr>
    </w:p>
    <w:p w14:paraId="783A5770" w14:textId="77777777" w:rsidR="00A56769" w:rsidRDefault="00A56769">
      <w:pPr>
        <w:spacing w:after="240"/>
      </w:pPr>
    </w:p>
    <w:p w14:paraId="71395101" w14:textId="77777777" w:rsidR="00A56769" w:rsidRDefault="00A56769">
      <w:pPr>
        <w:spacing w:after="240"/>
      </w:pPr>
      <w:r>
        <w:rPr>
          <w:b/>
          <w:bCs/>
          <w:color w:val="000000"/>
          <w:sz w:val="24"/>
          <w:szCs w:val="24"/>
          <w:lang w:val="uk-UA"/>
        </w:rPr>
        <w:t xml:space="preserve">  </w:t>
      </w:r>
      <w:r>
        <w:rPr>
          <w:b/>
          <w:bCs/>
          <w:color w:val="000000"/>
          <w:sz w:val="24"/>
          <w:szCs w:val="24"/>
        </w:rPr>
        <w:t xml:space="preserve">Уповноважена особа </w:t>
      </w:r>
      <w:r>
        <w:rPr>
          <w:b/>
          <w:bCs/>
          <w:color w:val="000000"/>
          <w:sz w:val="24"/>
          <w:szCs w:val="24"/>
          <w:lang w:val="uk-UA"/>
        </w:rPr>
        <w:t xml:space="preserve">                                                                  Марина ЛИСОЙВАН</w:t>
      </w:r>
    </w:p>
    <w:p w14:paraId="3EE5942A" w14:textId="77777777" w:rsidR="00A56769" w:rsidRDefault="00A56769">
      <w:pPr>
        <w:pStyle w:val="2"/>
        <w:tabs>
          <w:tab w:val="clear" w:pos="1134"/>
          <w:tab w:val="clear" w:pos="1418"/>
          <w:tab w:val="left" w:pos="1701"/>
          <w:tab w:val="left" w:pos="1870"/>
        </w:tabs>
        <w:ind w:firstLine="0"/>
        <w:jc w:val="left"/>
      </w:pPr>
      <w:r>
        <w:rPr>
          <w:vertAlign w:val="superscript"/>
        </w:rPr>
        <w:tab/>
      </w:r>
    </w:p>
    <w:sectPr w:rsidR="00000000">
      <w:pgSz w:w="11906" w:h="16820"/>
      <w:pgMar w:top="851" w:right="567" w:bottom="709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C8"/>
    <w:rsid w:val="000D21C8"/>
    <w:rsid w:val="00A5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3655BDDA"/>
  <w15:chartTrackingRefBased/>
  <w15:docId w15:val="{108E17E4-ED07-9B47-A422-6A9AEA94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a3">
    <w:name w:val="Основной шрифт абзаца"/>
  </w:style>
  <w:style w:type="character" w:customStyle="1" w:styleId="DefaultParagraphFont">
    <w:name w:val="Default Paragraph Font"/>
  </w:style>
  <w:style w:type="character" w:customStyle="1" w:styleId="3">
    <w:name w:val="Основной текст 3 Знак"/>
    <w:rPr>
      <w:sz w:val="16"/>
      <w:szCs w:val="16"/>
      <w:lang w:val="ru-RU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pPr>
      <w:suppressLineNumbers/>
    </w:pPr>
    <w:rPr>
      <w:rFonts w:cs="Arial"/>
    </w:rPr>
  </w:style>
  <w:style w:type="paragraph" w:customStyle="1" w:styleId="LO-Normal">
    <w:name w:val="LO-Normal"/>
    <w:pPr>
      <w:widowControl w:val="0"/>
      <w:suppressAutoHyphens/>
      <w:spacing w:line="276" w:lineRule="auto"/>
      <w:ind w:firstLine="260"/>
    </w:pPr>
    <w:rPr>
      <w:lang w:eastAsia="zh-CN"/>
    </w:rPr>
  </w:style>
  <w:style w:type="paragraph" w:customStyle="1" w:styleId="FR1">
    <w:name w:val="FR1"/>
    <w:pPr>
      <w:widowControl w:val="0"/>
      <w:suppressAutoHyphens/>
      <w:spacing w:before="240"/>
      <w:jc w:val="center"/>
    </w:pPr>
    <w:rPr>
      <w:rFonts w:ascii="Arial" w:hAnsi="Arial" w:cs="Arial"/>
      <w:b/>
      <w:sz w:val="22"/>
      <w:lang w:eastAsia="zh-CN"/>
    </w:rPr>
  </w:style>
  <w:style w:type="paragraph" w:customStyle="1" w:styleId="FR2">
    <w:name w:val="FR2"/>
    <w:pPr>
      <w:widowControl w:val="0"/>
      <w:suppressAutoHyphens/>
      <w:spacing w:before="460"/>
      <w:ind w:left="240"/>
    </w:pPr>
    <w:rPr>
      <w:rFonts w:ascii="Courier New" w:hAnsi="Courier New" w:cs="Courier New"/>
      <w:sz w:val="18"/>
      <w:lang w:eastAsia="zh-CN"/>
    </w:rPr>
  </w:style>
  <w:style w:type="paragraph" w:customStyle="1" w:styleId="1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2">
    <w:name w:val="Основной текст с отступом 2"/>
    <w:basedOn w:val="a"/>
    <w:pPr>
      <w:tabs>
        <w:tab w:val="left" w:pos="1134"/>
        <w:tab w:val="left" w:pos="1418"/>
      </w:tabs>
      <w:ind w:right="-1" w:firstLine="284"/>
      <w:jc w:val="both"/>
    </w:pPr>
    <w:rPr>
      <w:sz w:val="24"/>
      <w:lang w:val="uk-UA"/>
    </w:rPr>
  </w:style>
  <w:style w:type="paragraph" w:customStyle="1" w:styleId="aa">
    <w:name w:val="Текст выноски"/>
    <w:basedOn w:val="a"/>
    <w:rPr>
      <w:rFonts w:ascii="Tahoma" w:hAnsi="Tahoma" w:cs="Tahoma"/>
      <w:sz w:val="16"/>
      <w:szCs w:val="16"/>
    </w:rPr>
  </w:style>
  <w:style w:type="paragraph" w:customStyle="1" w:styleId="30">
    <w:name w:val="Основной текст 3"/>
    <w:basedOn w:val="a"/>
    <w:pPr>
      <w:spacing w:after="120"/>
    </w:pPr>
    <w:rPr>
      <w:sz w:val="16"/>
      <w:szCs w:val="16"/>
    </w:rPr>
  </w:style>
  <w:style w:type="paragraph" w:customStyle="1" w:styleId="ab">
    <w:name w:val="Без интервала"/>
    <w:pPr>
      <w:suppressAutoHyphens/>
    </w:pPr>
    <w:rPr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D:\Vedenie\Dot\Dod1_&#1058;&#1077;&#1085;&#1076;.dot" TargetMode="Externa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Dod1_Тенд.dot</Template>
  <TotalTime>2</TotalTime>
  <Pages>1</Pages>
  <Words>1471</Words>
  <Characters>840</Characters>
  <Application>Microsoft Office Word</Application>
  <DocSecurity>0</DocSecurity>
  <Lines>7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Особистий рахунок №</dc:title>
  <dc:subject/>
  <dc:creator>golovanova.s.n</dc:creator>
  <cp:keywords/>
  <cp:lastModifiedBy>Marina Lisoyvan</cp:lastModifiedBy>
  <cp:revision>2</cp:revision>
  <cp:lastPrinted>2025-01-30T10:59:00Z</cp:lastPrinted>
  <dcterms:created xsi:type="dcterms:W3CDTF">2026-08-18T14:04:00Z</dcterms:created>
  <dcterms:modified xsi:type="dcterms:W3CDTF">2026-08-18T14:04:00Z</dcterms:modified>
</cp:coreProperties>
</file>